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089AB"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Algemen</w:t>
      </w:r>
      <w:r w:rsidR="00B40C03">
        <w:rPr>
          <w:rFonts w:ascii="Arial" w:hAnsi="Arial" w:cs="Arial"/>
          <w:sz w:val="20"/>
          <w:szCs w:val="20"/>
        </w:rPr>
        <w:t xml:space="preserve">e voorwaarden </w:t>
      </w:r>
      <w:proofErr w:type="spellStart"/>
      <w:r w:rsidR="00B40C03">
        <w:rPr>
          <w:rFonts w:ascii="Arial" w:hAnsi="Arial" w:cs="Arial"/>
          <w:sz w:val="20"/>
          <w:szCs w:val="20"/>
        </w:rPr>
        <w:t>InContext</w:t>
      </w:r>
      <w:proofErr w:type="spellEnd"/>
      <w:r w:rsidR="00B40C03">
        <w:rPr>
          <w:rFonts w:ascii="Arial" w:hAnsi="Arial" w:cs="Arial"/>
          <w:sz w:val="20"/>
          <w:szCs w:val="20"/>
        </w:rPr>
        <w:t xml:space="preserve"> </w:t>
      </w:r>
      <w:proofErr w:type="spellStart"/>
      <w:r w:rsidR="00B40C03">
        <w:rPr>
          <w:rFonts w:ascii="Arial" w:hAnsi="Arial" w:cs="Arial"/>
          <w:sz w:val="20"/>
          <w:szCs w:val="20"/>
        </w:rPr>
        <w:t>Mediation</w:t>
      </w:r>
      <w:proofErr w:type="spellEnd"/>
    </w:p>
    <w:p w14:paraId="0A5E2AF5"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59A2B791"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Algemene voorwaarden met betrekking tot het verrichten van werkz</w:t>
      </w:r>
      <w:r w:rsidR="00B40C03">
        <w:rPr>
          <w:rFonts w:ascii="Arial" w:hAnsi="Arial" w:cs="Arial"/>
          <w:sz w:val="20"/>
          <w:szCs w:val="20"/>
        </w:rPr>
        <w:t xml:space="preserve">aamheden door </w:t>
      </w:r>
      <w:proofErr w:type="spellStart"/>
      <w:r w:rsidR="00B40C03">
        <w:rPr>
          <w:rFonts w:ascii="Arial" w:hAnsi="Arial" w:cs="Arial"/>
          <w:sz w:val="20"/>
          <w:szCs w:val="20"/>
        </w:rPr>
        <w:t>InContext</w:t>
      </w:r>
      <w:proofErr w:type="spellEnd"/>
      <w:r w:rsidR="00B40C03">
        <w:rPr>
          <w:rFonts w:ascii="Arial" w:hAnsi="Arial" w:cs="Arial"/>
          <w:sz w:val="20"/>
          <w:szCs w:val="20"/>
        </w:rPr>
        <w:t xml:space="preserve"> </w:t>
      </w:r>
      <w:proofErr w:type="spellStart"/>
      <w:r w:rsidR="00B40C03">
        <w:rPr>
          <w:rFonts w:ascii="Arial" w:hAnsi="Arial" w:cs="Arial"/>
          <w:sz w:val="20"/>
          <w:szCs w:val="20"/>
        </w:rPr>
        <w:t>Mediation</w:t>
      </w:r>
      <w:proofErr w:type="spellEnd"/>
      <w:r w:rsidRPr="00FB66A1">
        <w:rPr>
          <w:rFonts w:ascii="Arial" w:hAnsi="Arial" w:cs="Arial"/>
          <w:sz w:val="20"/>
          <w:szCs w:val="20"/>
        </w:rPr>
        <w:t>, geregistreerd in de Kamer van Koophande</w:t>
      </w:r>
      <w:r w:rsidR="00B40C03">
        <w:rPr>
          <w:rFonts w:ascii="Arial" w:hAnsi="Arial" w:cs="Arial"/>
          <w:sz w:val="20"/>
          <w:szCs w:val="20"/>
        </w:rPr>
        <w:t>l</w:t>
      </w:r>
      <w:r w:rsidR="002C6C21">
        <w:rPr>
          <w:rFonts w:ascii="Arial" w:hAnsi="Arial" w:cs="Arial"/>
          <w:sz w:val="20"/>
          <w:szCs w:val="20"/>
        </w:rPr>
        <w:t xml:space="preserve"> te Rotterdam onder nummer 57293775 </w:t>
      </w:r>
      <w:r w:rsidRPr="00FB66A1">
        <w:rPr>
          <w:rFonts w:ascii="Arial" w:hAnsi="Arial" w:cs="Arial"/>
          <w:sz w:val="20"/>
          <w:szCs w:val="20"/>
        </w:rPr>
        <w:t xml:space="preserve">en </w:t>
      </w:r>
    </w:p>
    <w:p w14:paraId="52692937" w14:textId="77777777" w:rsidR="008C0389" w:rsidRPr="008C0389" w:rsidRDefault="002C6C21" w:rsidP="00FB66A1">
      <w:pPr>
        <w:spacing w:line="260" w:lineRule="exact"/>
        <w:rPr>
          <w:rFonts w:ascii="Arial" w:hAnsi="Arial" w:cs="Arial"/>
          <w:color w:val="FF0000"/>
          <w:sz w:val="20"/>
          <w:szCs w:val="20"/>
        </w:rPr>
      </w:pPr>
      <w:r>
        <w:rPr>
          <w:rFonts w:ascii="Arial" w:hAnsi="Arial" w:cs="Arial"/>
          <w:sz w:val="20"/>
          <w:szCs w:val="20"/>
        </w:rPr>
        <w:t>BTW nummer NL 127023689B01 en kantoorhoudende in Brielle.</w:t>
      </w:r>
    </w:p>
    <w:p w14:paraId="275F0045"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029A1004"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Artikel 1. Algemene bepalingen </w:t>
      </w:r>
    </w:p>
    <w:p w14:paraId="6B651EBA"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1.1 Deze algemene voorwaarden zijn van toepassing op alle opdrachten, tenzij voorafgaand aan de totstandkoming van een opdracht schriftelijk anders is overeengekomen. </w:t>
      </w:r>
    </w:p>
    <w:p w14:paraId="2158A509"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Inzake alle </w:t>
      </w:r>
      <w:r w:rsidR="00B40C03">
        <w:rPr>
          <w:rFonts w:ascii="Arial" w:hAnsi="Arial" w:cs="Arial"/>
          <w:sz w:val="20"/>
          <w:szCs w:val="20"/>
        </w:rPr>
        <w:t xml:space="preserve">diensten die </w:t>
      </w:r>
      <w:proofErr w:type="spellStart"/>
      <w:r w:rsidR="00B40C03">
        <w:rPr>
          <w:rFonts w:ascii="Arial" w:hAnsi="Arial" w:cs="Arial"/>
          <w:sz w:val="20"/>
          <w:szCs w:val="20"/>
        </w:rPr>
        <w:t>InContext</w:t>
      </w:r>
      <w:proofErr w:type="spellEnd"/>
      <w:r w:rsidR="002C6C21">
        <w:rPr>
          <w:rFonts w:ascii="Arial" w:hAnsi="Arial" w:cs="Arial"/>
          <w:sz w:val="20"/>
          <w:szCs w:val="20"/>
        </w:rPr>
        <w:t xml:space="preserve"> </w:t>
      </w:r>
      <w:proofErr w:type="spellStart"/>
      <w:r w:rsidR="002C6C21">
        <w:rPr>
          <w:rFonts w:ascii="Arial" w:hAnsi="Arial" w:cs="Arial"/>
          <w:sz w:val="20"/>
          <w:szCs w:val="20"/>
        </w:rPr>
        <w:t>Mediation</w:t>
      </w:r>
      <w:proofErr w:type="spellEnd"/>
      <w:r w:rsidR="008C0389">
        <w:rPr>
          <w:rFonts w:ascii="Arial" w:hAnsi="Arial" w:cs="Arial"/>
          <w:sz w:val="20"/>
          <w:szCs w:val="20"/>
        </w:rPr>
        <w:t xml:space="preserve"> </w:t>
      </w:r>
      <w:r w:rsidRPr="00FB66A1">
        <w:rPr>
          <w:rFonts w:ascii="Arial" w:hAnsi="Arial" w:cs="Arial"/>
          <w:sz w:val="20"/>
          <w:szCs w:val="20"/>
        </w:rPr>
        <w:t>aanbiedt, zijn naast deze algemene voorwaarden, de door de verschillende organis</w:t>
      </w:r>
      <w:r w:rsidR="00B40C03">
        <w:rPr>
          <w:rFonts w:ascii="Arial" w:hAnsi="Arial" w:cs="Arial"/>
          <w:sz w:val="20"/>
          <w:szCs w:val="20"/>
        </w:rPr>
        <w:t xml:space="preserve">aties waarbij </w:t>
      </w:r>
      <w:proofErr w:type="spellStart"/>
      <w:r w:rsidR="00B40C03">
        <w:rPr>
          <w:rFonts w:ascii="Arial" w:hAnsi="Arial" w:cs="Arial"/>
          <w:sz w:val="20"/>
          <w:szCs w:val="20"/>
        </w:rPr>
        <w:t>InContext</w:t>
      </w:r>
      <w:proofErr w:type="spellEnd"/>
      <w:r w:rsidRPr="00FB66A1">
        <w:rPr>
          <w:rFonts w:ascii="Arial" w:hAnsi="Arial" w:cs="Arial"/>
          <w:sz w:val="20"/>
          <w:szCs w:val="20"/>
        </w:rPr>
        <w:t xml:space="preserve"> </w:t>
      </w:r>
      <w:proofErr w:type="spellStart"/>
      <w:r w:rsidR="002C6C21">
        <w:rPr>
          <w:rFonts w:ascii="Arial" w:hAnsi="Arial" w:cs="Arial"/>
          <w:sz w:val="20"/>
          <w:szCs w:val="20"/>
        </w:rPr>
        <w:t>Mediation</w:t>
      </w:r>
      <w:proofErr w:type="spellEnd"/>
      <w:r w:rsidR="002C6C21">
        <w:rPr>
          <w:rFonts w:ascii="Arial" w:hAnsi="Arial" w:cs="Arial"/>
          <w:sz w:val="20"/>
          <w:szCs w:val="20"/>
        </w:rPr>
        <w:t xml:space="preserve"> </w:t>
      </w:r>
      <w:r w:rsidRPr="00FB66A1">
        <w:rPr>
          <w:rFonts w:ascii="Arial" w:hAnsi="Arial" w:cs="Arial"/>
          <w:sz w:val="20"/>
          <w:szCs w:val="20"/>
        </w:rPr>
        <w:t xml:space="preserve">is aangesloten Gedragsregels, Gedragscodes en Reglementen, alsmede de daarbij behorende klachtenregelingen en de daarbij behorende toelichtingen van toepassing. </w:t>
      </w:r>
    </w:p>
    <w:p w14:paraId="60BFFE31"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1.2 De onderhavige voorwaarden zijn eveneens van toepassing op alle overeenkomsten met gebruiker, voor de uitvoering waarvan derden dienen te worden betrokken. </w:t>
      </w:r>
    </w:p>
    <w:p w14:paraId="40879948"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1.4 Indien een of meerdere bepalingen in deze algemene voorwaarden, nietig zijn of vernietigd mochten worden, blijven de overige bepalingen van de algemene voorwaarden volledig van toepassing. Partijen zullen alsdan voor het nietige c.q. de vernietigde bepaling een regeling treffen die de bedoeling, die partijen met onderliggende overeenkomst dan wel met deze algemene voorwaarden beoogden, het dichtst nadert. </w:t>
      </w:r>
    </w:p>
    <w:p w14:paraId="2D10462F"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1.5 Eventuele algemene voorwaarden van de wederpartij zijn uitdrukkelijk niet van toepassing. </w:t>
      </w:r>
    </w:p>
    <w:p w14:paraId="6461498C" w14:textId="77777777" w:rsidR="00FB66A1" w:rsidRPr="00FB66A1" w:rsidRDefault="00FB66A1" w:rsidP="00FB66A1">
      <w:pPr>
        <w:rPr>
          <w:rFonts w:ascii="Arial" w:eastAsia="Times New Roman" w:hAnsi="Arial" w:cs="Arial"/>
          <w:sz w:val="20"/>
          <w:szCs w:val="20"/>
        </w:rPr>
        <w:sectPr w:rsidR="00FB66A1" w:rsidRPr="00FB66A1">
          <w:pgSz w:w="12240" w:h="15840"/>
          <w:pgMar w:top="1417" w:right="1417" w:bottom="1417" w:left="1417" w:header="708" w:footer="708" w:gutter="0"/>
          <w:cols w:space="708"/>
        </w:sectPr>
      </w:pPr>
    </w:p>
    <w:p w14:paraId="034F5CD9"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lastRenderedPageBreak/>
        <w:t xml:space="preserve">Artikel 2. Opdracht </w:t>
      </w:r>
    </w:p>
    <w:p w14:paraId="16A9B445" w14:textId="77777777" w:rsidR="00FB66A1" w:rsidRPr="00FB66A1" w:rsidRDefault="00C13D1B" w:rsidP="00FB66A1">
      <w:pPr>
        <w:spacing w:line="260" w:lineRule="exact"/>
        <w:rPr>
          <w:rFonts w:ascii="Arial" w:hAnsi="Arial" w:cs="Arial"/>
          <w:sz w:val="20"/>
          <w:szCs w:val="20"/>
        </w:rPr>
      </w:pPr>
      <w:r>
        <w:rPr>
          <w:rFonts w:ascii="Arial" w:hAnsi="Arial" w:cs="Arial"/>
          <w:sz w:val="20"/>
          <w:szCs w:val="20"/>
        </w:rPr>
        <w:t xml:space="preserve">3.1 </w:t>
      </w:r>
      <w:proofErr w:type="spellStart"/>
      <w:r>
        <w:rPr>
          <w:rFonts w:ascii="Arial" w:hAnsi="Arial" w:cs="Arial"/>
          <w:sz w:val="20"/>
          <w:szCs w:val="20"/>
        </w:rPr>
        <w:t>InContext</w:t>
      </w:r>
      <w:proofErr w:type="spellEnd"/>
      <w:r w:rsidR="002C6C21">
        <w:rPr>
          <w:rFonts w:ascii="Arial" w:hAnsi="Arial" w:cs="Arial"/>
          <w:sz w:val="20"/>
          <w:szCs w:val="20"/>
        </w:rPr>
        <w:t xml:space="preserve"> </w:t>
      </w:r>
      <w:proofErr w:type="spellStart"/>
      <w:r w:rsidR="002C6C21">
        <w:rPr>
          <w:rFonts w:ascii="Arial" w:hAnsi="Arial" w:cs="Arial"/>
          <w:sz w:val="20"/>
          <w:szCs w:val="20"/>
        </w:rPr>
        <w:t>Mediation</w:t>
      </w:r>
      <w:proofErr w:type="spellEnd"/>
      <w:r w:rsidR="00FB66A1" w:rsidRPr="00FB66A1">
        <w:rPr>
          <w:rFonts w:ascii="Arial" w:hAnsi="Arial" w:cs="Arial"/>
          <w:sz w:val="20"/>
          <w:szCs w:val="20"/>
        </w:rPr>
        <w:t xml:space="preserve"> verricht alle diensten uit hoofde van een met haar gesloten overeenkomst. </w:t>
      </w:r>
    </w:p>
    <w:p w14:paraId="077580D5"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3.2 De opdracht zal in alle gevallen leiden tot het ontstaan van een inspanningsverbintenis. </w:t>
      </w:r>
    </w:p>
    <w:p w14:paraId="41DC139E" w14:textId="77777777" w:rsidR="00FB66A1" w:rsidRPr="00FB66A1" w:rsidRDefault="00C13D1B" w:rsidP="00FB66A1">
      <w:pPr>
        <w:spacing w:line="260" w:lineRule="exact"/>
        <w:rPr>
          <w:rFonts w:ascii="Arial" w:hAnsi="Arial" w:cs="Arial"/>
          <w:sz w:val="20"/>
          <w:szCs w:val="20"/>
        </w:rPr>
      </w:pPr>
      <w:r>
        <w:rPr>
          <w:rFonts w:ascii="Arial" w:hAnsi="Arial" w:cs="Arial"/>
          <w:sz w:val="20"/>
          <w:szCs w:val="20"/>
        </w:rPr>
        <w:t xml:space="preserve">3.3 </w:t>
      </w:r>
      <w:proofErr w:type="spellStart"/>
      <w:r>
        <w:rPr>
          <w:rFonts w:ascii="Arial" w:hAnsi="Arial" w:cs="Arial"/>
          <w:sz w:val="20"/>
          <w:szCs w:val="20"/>
        </w:rPr>
        <w:t>InContext</w:t>
      </w:r>
      <w:proofErr w:type="spellEnd"/>
      <w:r w:rsidR="002C6C21">
        <w:rPr>
          <w:rFonts w:ascii="Arial" w:hAnsi="Arial" w:cs="Arial"/>
          <w:sz w:val="20"/>
          <w:szCs w:val="20"/>
        </w:rPr>
        <w:t xml:space="preserve"> </w:t>
      </w:r>
      <w:proofErr w:type="spellStart"/>
      <w:r w:rsidR="002C6C21">
        <w:rPr>
          <w:rFonts w:ascii="Arial" w:hAnsi="Arial" w:cs="Arial"/>
          <w:sz w:val="20"/>
          <w:szCs w:val="20"/>
        </w:rPr>
        <w:t>Mediation</w:t>
      </w:r>
      <w:proofErr w:type="spellEnd"/>
      <w:r w:rsidR="00FB66A1" w:rsidRPr="00FB66A1">
        <w:rPr>
          <w:rFonts w:ascii="Arial" w:hAnsi="Arial" w:cs="Arial"/>
          <w:sz w:val="20"/>
          <w:szCs w:val="20"/>
        </w:rPr>
        <w:t xml:space="preserve"> voert een opdracht uit ten behoeve van de partijen. Indien er sprake is van meerdere partijen dan is hun ver</w:t>
      </w:r>
      <w:r>
        <w:rPr>
          <w:rFonts w:ascii="Arial" w:hAnsi="Arial" w:cs="Arial"/>
          <w:sz w:val="20"/>
          <w:szCs w:val="20"/>
        </w:rPr>
        <w:t xml:space="preserve">houding naar </w:t>
      </w:r>
      <w:proofErr w:type="spellStart"/>
      <w:r>
        <w:rPr>
          <w:rFonts w:ascii="Arial" w:hAnsi="Arial" w:cs="Arial"/>
          <w:sz w:val="20"/>
          <w:szCs w:val="20"/>
        </w:rPr>
        <w:t>InContext</w:t>
      </w:r>
      <w:proofErr w:type="spellEnd"/>
      <w:r>
        <w:rPr>
          <w:rFonts w:ascii="Arial" w:hAnsi="Arial" w:cs="Arial"/>
          <w:sz w:val="20"/>
          <w:szCs w:val="20"/>
        </w:rPr>
        <w:t xml:space="preserve"> </w:t>
      </w:r>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 xml:space="preserve">volkomen gelijk(waardig) ongeacht hun onderlinge verhouding. Derden kunnen geen rechten ontlenen aan de opdracht en de al dan niet in het kader daarvan verrichtte werkzaamheden. </w:t>
      </w:r>
    </w:p>
    <w:p w14:paraId="32E95CA1"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3D936A39"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Artikel 3. Hulppersonen </w:t>
      </w:r>
    </w:p>
    <w:p w14:paraId="5B5EEF76" w14:textId="77777777" w:rsidR="00FB66A1" w:rsidRPr="00FB66A1" w:rsidRDefault="00C13D1B" w:rsidP="00FB66A1">
      <w:pPr>
        <w:spacing w:line="260" w:lineRule="exact"/>
        <w:rPr>
          <w:rFonts w:ascii="Arial" w:hAnsi="Arial" w:cs="Arial"/>
          <w:sz w:val="20"/>
          <w:szCs w:val="20"/>
        </w:rPr>
      </w:pPr>
      <w:proofErr w:type="spellStart"/>
      <w:r>
        <w:rPr>
          <w:rFonts w:ascii="Arial" w:hAnsi="Arial" w:cs="Arial"/>
          <w:sz w:val="20"/>
          <w:szCs w:val="20"/>
        </w:rPr>
        <w:t>InContext</w:t>
      </w:r>
      <w:proofErr w:type="spellEnd"/>
      <w:r>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 xml:space="preserve">behoudt zich het recht voor in het kader van de uitvoering van de opdracht derden in te schakelen, mits daarbij de nodige zorgvuldigheid in acht wordt genomen. </w:t>
      </w:r>
    </w:p>
    <w:p w14:paraId="64156B24"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24BC25C9"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Artikel 4. Tussentijdse opschorting en beëindiging van de overeenkomst </w:t>
      </w:r>
    </w:p>
    <w:p w14:paraId="61026476" w14:textId="77777777" w:rsidR="00FB66A1" w:rsidRPr="00FB66A1" w:rsidRDefault="00C13D1B" w:rsidP="00FB66A1">
      <w:pPr>
        <w:spacing w:line="260" w:lineRule="exact"/>
        <w:rPr>
          <w:rFonts w:ascii="Arial" w:hAnsi="Arial" w:cs="Arial"/>
          <w:sz w:val="20"/>
          <w:szCs w:val="20"/>
        </w:rPr>
      </w:pPr>
      <w:proofErr w:type="spellStart"/>
      <w:r>
        <w:rPr>
          <w:rFonts w:ascii="Arial" w:hAnsi="Arial" w:cs="Arial"/>
          <w:sz w:val="20"/>
          <w:szCs w:val="20"/>
        </w:rPr>
        <w:t>InContext</w:t>
      </w:r>
      <w:proofErr w:type="spellEnd"/>
      <w:r w:rsidR="00FB66A1" w:rsidRPr="00FB66A1">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 xml:space="preserve">is bevoegd de nakoming van de verplichtingen op te schorten of de overeenkomst te ontbinden indien: </w:t>
      </w:r>
    </w:p>
    <w:p w14:paraId="33D4F7E8"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 partij(en) de verplichting uit de overeenkomst niet of niet volledig nakomt; </w:t>
      </w:r>
    </w:p>
    <w:p w14:paraId="0C374E7C"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na het sluiten van de</w:t>
      </w:r>
      <w:r w:rsidR="00C13D1B">
        <w:rPr>
          <w:rFonts w:ascii="Arial" w:hAnsi="Arial" w:cs="Arial"/>
          <w:sz w:val="20"/>
          <w:szCs w:val="20"/>
        </w:rPr>
        <w:t xml:space="preserve"> overeenkomst </w:t>
      </w:r>
      <w:proofErr w:type="spellStart"/>
      <w:r w:rsidR="00C13D1B">
        <w:rPr>
          <w:rFonts w:ascii="Arial" w:hAnsi="Arial" w:cs="Arial"/>
          <w:sz w:val="20"/>
          <w:szCs w:val="20"/>
        </w:rPr>
        <w:t>InContext</w:t>
      </w:r>
      <w:proofErr w:type="spellEnd"/>
      <w:r w:rsidRPr="00FB66A1">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ter kennis gekomen omstandigheden goede grond te vrezen dat partij(en) de verplichtingen niet zal nakomen. </w:t>
      </w:r>
    </w:p>
    <w:p w14:paraId="40CA9E4C"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 er goede grond bestaat te vrezen dat partij(en) slechts gedeeltelijk of niet behoorlijk zal nakomen, is de opschorting slechts toegelaten voor zover de tekortkoming haar rechtvaardigt. </w:t>
      </w:r>
    </w:p>
    <w:p w14:paraId="3827ACBE"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651AB469"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Artikel 5. Aansprakelijkheid </w:t>
      </w:r>
    </w:p>
    <w:p w14:paraId="4C88139C"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5.1 Met uitsluiting van iedere verdergaande aansprakelijkheid en met inachtneming van de beperkingen zoals hierond</w:t>
      </w:r>
      <w:r w:rsidR="00C13D1B">
        <w:rPr>
          <w:rFonts w:ascii="Arial" w:hAnsi="Arial" w:cs="Arial"/>
          <w:sz w:val="20"/>
          <w:szCs w:val="20"/>
        </w:rPr>
        <w:t xml:space="preserve">er gesteld is </w:t>
      </w:r>
      <w:proofErr w:type="spellStart"/>
      <w:r w:rsidR="00C13D1B">
        <w:rPr>
          <w:rFonts w:ascii="Arial" w:hAnsi="Arial" w:cs="Arial"/>
          <w:sz w:val="20"/>
          <w:szCs w:val="20"/>
        </w:rPr>
        <w:t>InContext</w:t>
      </w:r>
      <w:proofErr w:type="spellEnd"/>
      <w:r w:rsidRPr="00FB66A1">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tegenover de wederpartij slechts aansprakelijk voor de schade die zij heeft geleden als rechtstreeks gevolg van opzet of bewuste roek</w:t>
      </w:r>
      <w:r w:rsidR="00C13D1B">
        <w:rPr>
          <w:rFonts w:ascii="Arial" w:hAnsi="Arial" w:cs="Arial"/>
          <w:sz w:val="20"/>
          <w:szCs w:val="20"/>
        </w:rPr>
        <w:t xml:space="preserve">eloosheid van </w:t>
      </w:r>
      <w:proofErr w:type="spellStart"/>
      <w:r w:rsidR="00C13D1B">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 Bij het inschakelen va</w:t>
      </w:r>
      <w:r w:rsidR="00C13D1B">
        <w:rPr>
          <w:rFonts w:ascii="Arial" w:hAnsi="Arial" w:cs="Arial"/>
          <w:sz w:val="20"/>
          <w:szCs w:val="20"/>
        </w:rPr>
        <w:t xml:space="preserve">n derden zal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steeds de nodige zorgvuldigheid in ach</w:t>
      </w:r>
      <w:r w:rsidR="00C13D1B">
        <w:rPr>
          <w:rFonts w:ascii="Arial" w:hAnsi="Arial" w:cs="Arial"/>
          <w:sz w:val="20"/>
          <w:szCs w:val="20"/>
        </w:rPr>
        <w:t xml:space="preserve">t nemen. </w:t>
      </w:r>
      <w:proofErr w:type="spellStart"/>
      <w:r w:rsidR="00C13D1B">
        <w:rPr>
          <w:rFonts w:ascii="Arial" w:hAnsi="Arial" w:cs="Arial"/>
          <w:sz w:val="20"/>
          <w:szCs w:val="20"/>
        </w:rPr>
        <w:t>InContext</w:t>
      </w:r>
      <w:proofErr w:type="spellEnd"/>
      <w:r w:rsidRPr="00FB66A1">
        <w:rPr>
          <w:rFonts w:ascii="Arial" w:hAnsi="Arial" w:cs="Arial"/>
          <w:sz w:val="20"/>
          <w:szCs w:val="20"/>
        </w:rPr>
        <w:t xml:space="preserve"> </w:t>
      </w:r>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is echter voor eventuele tekortkomingen van derden niet aansprakelijk. </w:t>
      </w:r>
    </w:p>
    <w:p w14:paraId="1B651DFE" w14:textId="77777777" w:rsidR="00FB66A1" w:rsidRPr="00FB66A1" w:rsidRDefault="00C13D1B" w:rsidP="00FB66A1">
      <w:pPr>
        <w:spacing w:line="260" w:lineRule="exact"/>
        <w:rPr>
          <w:rFonts w:ascii="Arial" w:hAnsi="Arial" w:cs="Arial"/>
          <w:sz w:val="20"/>
          <w:szCs w:val="20"/>
        </w:rPr>
      </w:pPr>
      <w:r>
        <w:rPr>
          <w:rFonts w:ascii="Arial" w:hAnsi="Arial" w:cs="Arial"/>
          <w:sz w:val="20"/>
          <w:szCs w:val="20"/>
        </w:rPr>
        <w:t xml:space="preserve">5.2 </w:t>
      </w:r>
      <w:proofErr w:type="spellStart"/>
      <w:r>
        <w:rPr>
          <w:rFonts w:ascii="Arial" w:hAnsi="Arial" w:cs="Arial"/>
          <w:sz w:val="20"/>
          <w:szCs w:val="20"/>
        </w:rPr>
        <w:t>InContext</w:t>
      </w:r>
      <w:proofErr w:type="spellEnd"/>
      <w:r>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is niet aansprakelijk voor gevolgen van buiten komende oorzaken, voorzien of niet voo</w:t>
      </w:r>
      <w:r>
        <w:rPr>
          <w:rFonts w:ascii="Arial" w:hAnsi="Arial" w:cs="Arial"/>
          <w:sz w:val="20"/>
          <w:szCs w:val="20"/>
        </w:rPr>
        <w:t xml:space="preserve">rzien, waarop </w:t>
      </w:r>
      <w:proofErr w:type="spellStart"/>
      <w:r>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Pr>
          <w:rFonts w:ascii="Arial" w:hAnsi="Arial" w:cs="Arial"/>
          <w:sz w:val="20"/>
          <w:szCs w:val="20"/>
        </w:rPr>
        <w:t xml:space="preserve"> </w:t>
      </w:r>
      <w:r w:rsidR="00FB66A1" w:rsidRPr="00FB66A1">
        <w:rPr>
          <w:rFonts w:ascii="Arial" w:hAnsi="Arial" w:cs="Arial"/>
          <w:sz w:val="20"/>
          <w:szCs w:val="20"/>
        </w:rPr>
        <w:t xml:space="preserve">namelijk geen invloed kan uitoefenen, </w:t>
      </w:r>
      <w:r>
        <w:rPr>
          <w:rFonts w:ascii="Arial" w:hAnsi="Arial" w:cs="Arial"/>
          <w:sz w:val="20"/>
          <w:szCs w:val="20"/>
        </w:rPr>
        <w:t xml:space="preserve">doch waardoor </w:t>
      </w:r>
      <w:proofErr w:type="spellStart"/>
      <w:r>
        <w:rPr>
          <w:rFonts w:ascii="Arial" w:hAnsi="Arial" w:cs="Arial"/>
          <w:sz w:val="20"/>
          <w:szCs w:val="20"/>
        </w:rPr>
        <w:lastRenderedPageBreak/>
        <w:t>InContext</w:t>
      </w:r>
      <w:proofErr w:type="spellEnd"/>
      <w:r w:rsidR="00FB66A1" w:rsidRPr="00FB66A1">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 xml:space="preserve">evenwel niet in staat is haar verplichtingen uit hoofde van de overeenkomst te voldoen. In geval van deze overmacht aan </w:t>
      </w:r>
      <w:r>
        <w:rPr>
          <w:rFonts w:ascii="Arial" w:hAnsi="Arial" w:cs="Arial"/>
          <w:sz w:val="20"/>
          <w:szCs w:val="20"/>
        </w:rPr>
        <w:t xml:space="preserve">de zijde van </w:t>
      </w:r>
      <w:proofErr w:type="spellStart"/>
      <w:r>
        <w:rPr>
          <w:rFonts w:ascii="Arial" w:hAnsi="Arial" w:cs="Arial"/>
          <w:sz w:val="20"/>
          <w:szCs w:val="20"/>
        </w:rPr>
        <w:t>InContext</w:t>
      </w:r>
      <w:proofErr w:type="spellEnd"/>
      <w:r>
        <w:rPr>
          <w:rFonts w:ascii="Arial" w:hAnsi="Arial" w:cs="Arial"/>
          <w:sz w:val="20"/>
          <w:szCs w:val="20"/>
        </w:rPr>
        <w:t xml:space="preserve"> </w:t>
      </w:r>
      <w:proofErr w:type="spellStart"/>
      <w:r w:rsidR="000045BE">
        <w:rPr>
          <w:rFonts w:ascii="Arial" w:hAnsi="Arial" w:cs="Arial"/>
          <w:sz w:val="20"/>
          <w:szCs w:val="20"/>
        </w:rPr>
        <w:t>Mediation</w:t>
      </w:r>
      <w:proofErr w:type="spellEnd"/>
      <w:r>
        <w:rPr>
          <w:rFonts w:ascii="Arial" w:hAnsi="Arial" w:cs="Arial"/>
          <w:sz w:val="20"/>
          <w:szCs w:val="20"/>
        </w:rPr>
        <w:t xml:space="preserve"> </w:t>
      </w:r>
      <w:r w:rsidR="00FB66A1" w:rsidRPr="00FB66A1">
        <w:rPr>
          <w:rFonts w:ascii="Arial" w:hAnsi="Arial" w:cs="Arial"/>
          <w:sz w:val="20"/>
          <w:szCs w:val="20"/>
        </w:rPr>
        <w:t>wordt de uitvoering van de opdracht opgeschort zolang de overmachts</w:t>
      </w:r>
      <w:r>
        <w:rPr>
          <w:rFonts w:ascii="Arial" w:hAnsi="Arial" w:cs="Arial"/>
          <w:sz w:val="20"/>
          <w:szCs w:val="20"/>
        </w:rPr>
        <w:t>s</w:t>
      </w:r>
      <w:r w:rsidR="00FB66A1" w:rsidRPr="00FB66A1">
        <w:rPr>
          <w:rFonts w:ascii="Arial" w:hAnsi="Arial" w:cs="Arial"/>
          <w:sz w:val="20"/>
          <w:szCs w:val="20"/>
        </w:rPr>
        <w:t xml:space="preserve">ituatie zich voordoet. </w:t>
      </w:r>
    </w:p>
    <w:p w14:paraId="113C5658"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In geval van blijvende </w:t>
      </w:r>
      <w:r w:rsidR="00C13D1B">
        <w:rPr>
          <w:rFonts w:ascii="Arial" w:hAnsi="Arial" w:cs="Arial"/>
          <w:sz w:val="20"/>
          <w:szCs w:val="20"/>
        </w:rPr>
        <w:t xml:space="preserve">overmacht is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gerechtigd de overeenkomst schriftelijk te ontbinden, zonder dat partij(en) recht heeft op enige schadevergoeding. </w:t>
      </w:r>
    </w:p>
    <w:p w14:paraId="52C922DE"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5.3 De aansprakelijkheid v</w:t>
      </w:r>
      <w:r w:rsidR="00C13D1B">
        <w:rPr>
          <w:rFonts w:ascii="Arial" w:hAnsi="Arial" w:cs="Arial"/>
          <w:sz w:val="20"/>
          <w:szCs w:val="20"/>
        </w:rPr>
        <w:t xml:space="preserve">an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voor schade, voortvloeiende uit of verband houdende met de uitvoering van een opdracht, is steeds beperkt tot het bedrag waarop de aansprakelijkheidsverzekering in het desbetreffende geval aanspraak geeft, vermeerderd met het bedrag van het eigen risico volgens de desbetreffende polis. </w:t>
      </w:r>
    </w:p>
    <w:p w14:paraId="094B81A2"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30B8D54E"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Artikel 6. Tarieven en kosten van de opdracht </w:t>
      </w:r>
    </w:p>
    <w:p w14:paraId="3DDBE6AE"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6.1 Bij het tot stand komen van de overeenkomst kunnen partijen een vast honorarium overeenkomen. Het honorarium wordt vastgesteld op grond van werkelijk bestede uren tenzij anders schriftelijk is overeengekomen. Verrichte werkzaamheden zullen gespecificeerd in rekening worden gebracht. </w:t>
      </w:r>
    </w:p>
    <w:p w14:paraId="382D76C8"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6.2 Het honorarium wordt berekend volgens de gebruikelijke uu</w:t>
      </w:r>
      <w:r w:rsidR="00C13D1B">
        <w:rPr>
          <w:rFonts w:ascii="Arial" w:hAnsi="Arial" w:cs="Arial"/>
          <w:sz w:val="20"/>
          <w:szCs w:val="20"/>
        </w:rPr>
        <w:t xml:space="preserve">rtarieven van </w:t>
      </w:r>
      <w:proofErr w:type="spellStart"/>
      <w:r w:rsidR="00C13D1B">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Pr="00FB66A1">
        <w:rPr>
          <w:rFonts w:ascii="Arial" w:hAnsi="Arial" w:cs="Arial"/>
          <w:sz w:val="20"/>
          <w:szCs w:val="20"/>
        </w:rPr>
        <w:t xml:space="preserve">, geldende voor de periode waarin de werkzaamheden worden verricht, tenzij een daarvan afwijkend uurtarief schriftelijk is overeengekomen. </w:t>
      </w:r>
    </w:p>
    <w:p w14:paraId="43329AC4"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6.3 Indien partij(en) van mening zijn dat het honorarium niet op een correcte wijze is vastgesteld, dient de cliënt binnen 7 dagen na ontvangst van de declaratie schriftelijk te reclameren. Na het verstrijken van de termijn van 7 dagen wordt ervan uitgegaan dat partij(en) geen bezwaren heeft tegen de declaratie en vervalt het recht op begroting door de rechtbank en/of een andere instantie. </w:t>
      </w:r>
    </w:p>
    <w:p w14:paraId="07682F51" w14:textId="77777777" w:rsidR="00FB66A1" w:rsidRPr="00FB66A1" w:rsidRDefault="00C13D1B" w:rsidP="00FB66A1">
      <w:pPr>
        <w:spacing w:line="260" w:lineRule="exact"/>
        <w:rPr>
          <w:rFonts w:ascii="Arial" w:hAnsi="Arial" w:cs="Arial"/>
          <w:sz w:val="20"/>
          <w:szCs w:val="20"/>
        </w:rPr>
      </w:pPr>
      <w:r>
        <w:rPr>
          <w:rFonts w:ascii="Arial" w:hAnsi="Arial" w:cs="Arial"/>
          <w:sz w:val="20"/>
          <w:szCs w:val="20"/>
        </w:rPr>
        <w:t xml:space="preserve">6.4 </w:t>
      </w:r>
      <w:proofErr w:type="spellStart"/>
      <w:r>
        <w:rPr>
          <w:rFonts w:ascii="Arial" w:hAnsi="Arial" w:cs="Arial"/>
          <w:sz w:val="20"/>
          <w:szCs w:val="20"/>
        </w:rPr>
        <w:t>InContext</w:t>
      </w:r>
      <w:proofErr w:type="spellEnd"/>
      <w:r w:rsidR="00FB66A1" w:rsidRPr="00FB66A1">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is gerechtigd van pa</w:t>
      </w:r>
      <w:r>
        <w:rPr>
          <w:rFonts w:ascii="Arial" w:hAnsi="Arial" w:cs="Arial"/>
          <w:sz w:val="20"/>
          <w:szCs w:val="20"/>
        </w:rPr>
        <w:t>r</w:t>
      </w:r>
      <w:r w:rsidR="00FB66A1" w:rsidRPr="00FB66A1">
        <w:rPr>
          <w:rFonts w:ascii="Arial" w:hAnsi="Arial" w:cs="Arial"/>
          <w:sz w:val="20"/>
          <w:szCs w:val="20"/>
        </w:rPr>
        <w:t xml:space="preserve">tij(en) de betaling van een voorschot te verlangen. Een ontvangen voorschot wordt verrekend met de eindafrekening van de opdracht. </w:t>
      </w:r>
    </w:p>
    <w:p w14:paraId="42EBEF4C"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6.5 Niet inbegrepen zijn mogelijke reis- en verblijfskosten en kosten van derden.</w:t>
      </w:r>
    </w:p>
    <w:p w14:paraId="70480B47" w14:textId="12D0F59B" w:rsidR="00FB66A1" w:rsidRPr="00FB66A1" w:rsidRDefault="00FB66A1" w:rsidP="00FB66A1">
      <w:pPr>
        <w:spacing w:line="260" w:lineRule="exact"/>
        <w:rPr>
          <w:rFonts w:ascii="Arial" w:hAnsi="Arial" w:cs="Arial"/>
          <w:sz w:val="20"/>
          <w:szCs w:val="20"/>
        </w:rPr>
        <w:sectPr w:rsidR="00FB66A1" w:rsidRPr="00FB66A1">
          <w:type w:val="continuous"/>
          <w:pgSz w:w="12240" w:h="15840"/>
          <w:pgMar w:top="1417" w:right="1417" w:bottom="1417" w:left="1417" w:header="708" w:footer="708" w:gutter="0"/>
          <w:cols w:space="708"/>
        </w:sectPr>
      </w:pPr>
      <w:r w:rsidRPr="00FB66A1">
        <w:rPr>
          <w:rFonts w:ascii="Arial" w:hAnsi="Arial" w:cs="Arial"/>
          <w:sz w:val="20"/>
          <w:szCs w:val="20"/>
        </w:rPr>
        <w:t xml:space="preserve">6.7 Alle prijzen zijn </w:t>
      </w:r>
      <w:r w:rsidR="00604FEF">
        <w:rPr>
          <w:rFonts w:ascii="Arial" w:hAnsi="Arial" w:cs="Arial"/>
          <w:sz w:val="20"/>
          <w:szCs w:val="20"/>
        </w:rPr>
        <w:t>in euro’s (€) en exclusief BTW.</w:t>
      </w:r>
    </w:p>
    <w:p w14:paraId="16E58660" w14:textId="77777777" w:rsidR="00FB66A1" w:rsidRPr="00FB66A1" w:rsidRDefault="00FB66A1" w:rsidP="00FB66A1">
      <w:pPr>
        <w:spacing w:line="260" w:lineRule="exact"/>
        <w:rPr>
          <w:rFonts w:ascii="Arial" w:hAnsi="Arial" w:cs="Arial"/>
          <w:sz w:val="20"/>
          <w:szCs w:val="20"/>
        </w:rPr>
      </w:pPr>
    </w:p>
    <w:p w14:paraId="7E60D3C8"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6.8. Bij niet betaling</w:t>
      </w:r>
      <w:r w:rsidR="00C13D1B">
        <w:rPr>
          <w:rFonts w:ascii="Arial" w:hAnsi="Arial" w:cs="Arial"/>
          <w:sz w:val="20"/>
          <w:szCs w:val="20"/>
        </w:rPr>
        <w:t xml:space="preserve"> van de door </w:t>
      </w:r>
      <w:proofErr w:type="spellStart"/>
      <w:r w:rsidR="00C13D1B">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00C13D1B">
        <w:rPr>
          <w:rFonts w:ascii="Arial" w:hAnsi="Arial" w:cs="Arial"/>
          <w:sz w:val="20"/>
          <w:szCs w:val="20"/>
        </w:rPr>
        <w:t xml:space="preserve"> </w:t>
      </w:r>
      <w:r w:rsidRPr="00FB66A1">
        <w:rPr>
          <w:rFonts w:ascii="Arial" w:hAnsi="Arial" w:cs="Arial"/>
          <w:sz w:val="20"/>
          <w:szCs w:val="20"/>
        </w:rPr>
        <w:t>voor de partijen verrichte werk</w:t>
      </w:r>
      <w:r w:rsidR="00C13D1B">
        <w:rPr>
          <w:rFonts w:ascii="Arial" w:hAnsi="Arial" w:cs="Arial"/>
          <w:sz w:val="20"/>
          <w:szCs w:val="20"/>
        </w:rPr>
        <w:t xml:space="preserve">zaamheden, is </w:t>
      </w:r>
      <w:proofErr w:type="spellStart"/>
      <w:r w:rsidR="00C13D1B">
        <w:rPr>
          <w:rFonts w:ascii="Arial" w:hAnsi="Arial" w:cs="Arial"/>
          <w:sz w:val="20"/>
          <w:szCs w:val="20"/>
        </w:rPr>
        <w:t>InContext</w:t>
      </w:r>
      <w:proofErr w:type="spellEnd"/>
      <w:r w:rsidRPr="00FB66A1">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gerechtigd haar werkzaamheden op te schorten totdat de volledige betaling van de openstaande facturen heeft plaatsgevonden, met uitsluiting van iedere aansprake</w:t>
      </w:r>
      <w:r w:rsidR="00C13D1B">
        <w:rPr>
          <w:rFonts w:ascii="Arial" w:hAnsi="Arial" w:cs="Arial"/>
          <w:sz w:val="20"/>
          <w:szCs w:val="20"/>
        </w:rPr>
        <w:t xml:space="preserve">lijkheid van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voor schade die daardoor mocht ontstaan. </w:t>
      </w:r>
    </w:p>
    <w:p w14:paraId="63A9A7B9"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6.9. Alleen betaling door overmaking op de </w:t>
      </w:r>
      <w:r w:rsidR="00C13D1B">
        <w:rPr>
          <w:rFonts w:ascii="Arial" w:hAnsi="Arial" w:cs="Arial"/>
          <w:sz w:val="20"/>
          <w:szCs w:val="20"/>
        </w:rPr>
        <w:t xml:space="preserve">ten name van </w:t>
      </w:r>
      <w:proofErr w:type="spellStart"/>
      <w:r w:rsidR="00C13D1B">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00C13D1B">
        <w:rPr>
          <w:rFonts w:ascii="Arial" w:hAnsi="Arial" w:cs="Arial"/>
          <w:sz w:val="20"/>
          <w:szCs w:val="20"/>
        </w:rPr>
        <w:t xml:space="preserve"> </w:t>
      </w:r>
      <w:r w:rsidR="00E83F26">
        <w:rPr>
          <w:rFonts w:ascii="Arial" w:hAnsi="Arial" w:cs="Arial"/>
          <w:sz w:val="20"/>
          <w:szCs w:val="20"/>
        </w:rPr>
        <w:t>gestelde bankr</w:t>
      </w:r>
      <w:r w:rsidRPr="00FB66A1">
        <w:rPr>
          <w:rFonts w:ascii="Arial" w:hAnsi="Arial" w:cs="Arial"/>
          <w:sz w:val="20"/>
          <w:szCs w:val="20"/>
        </w:rPr>
        <w:t>ekening dan wel betaling in contanten tegen behoorlijk bewijs van voldoening leidt tot kwijting van partij(en).</w:t>
      </w:r>
    </w:p>
    <w:p w14:paraId="7E945F03" w14:textId="77777777" w:rsidR="00FB66A1" w:rsidRPr="00FB66A1" w:rsidRDefault="00FB66A1" w:rsidP="00FB66A1">
      <w:pPr>
        <w:spacing w:line="260" w:lineRule="exact"/>
        <w:rPr>
          <w:rFonts w:ascii="Arial" w:eastAsia="Times New Roman" w:hAnsi="Arial" w:cs="Arial"/>
          <w:sz w:val="20"/>
          <w:szCs w:val="20"/>
        </w:rPr>
      </w:pPr>
      <w:r w:rsidRPr="00FB66A1">
        <w:rPr>
          <w:rFonts w:ascii="Arial" w:eastAsia="Times New Roman" w:hAnsi="Arial" w:cs="Arial"/>
          <w:sz w:val="20"/>
          <w:szCs w:val="20"/>
        </w:rPr>
        <w:t> </w:t>
      </w:r>
    </w:p>
    <w:p w14:paraId="1D0DEB21" w14:textId="77777777" w:rsidR="00FB66A1" w:rsidRPr="00FB66A1" w:rsidRDefault="00FB66A1" w:rsidP="00FB66A1">
      <w:pPr>
        <w:spacing w:line="260" w:lineRule="exact"/>
        <w:rPr>
          <w:rFonts w:ascii="Arial" w:eastAsia="Times New Roman" w:hAnsi="Arial" w:cs="Arial"/>
          <w:sz w:val="20"/>
          <w:szCs w:val="20"/>
        </w:rPr>
      </w:pPr>
      <w:r w:rsidRPr="00FB66A1">
        <w:rPr>
          <w:rFonts w:ascii="Arial" w:eastAsia="Times New Roman" w:hAnsi="Arial" w:cs="Arial"/>
          <w:sz w:val="20"/>
          <w:szCs w:val="20"/>
        </w:rPr>
        <w:t xml:space="preserve">Artikel 7. Betalingsvoorwaarden </w:t>
      </w:r>
    </w:p>
    <w:p w14:paraId="3A022057" w14:textId="77777777" w:rsidR="00FB66A1" w:rsidRPr="00FB66A1" w:rsidRDefault="00C13D1B" w:rsidP="00FB66A1">
      <w:pPr>
        <w:spacing w:line="260" w:lineRule="exact"/>
        <w:rPr>
          <w:rFonts w:ascii="Arial" w:hAnsi="Arial" w:cs="Arial"/>
          <w:sz w:val="20"/>
          <w:szCs w:val="20"/>
        </w:rPr>
      </w:pPr>
      <w:r>
        <w:rPr>
          <w:rFonts w:ascii="Arial" w:hAnsi="Arial" w:cs="Arial"/>
          <w:sz w:val="20"/>
          <w:szCs w:val="20"/>
        </w:rPr>
        <w:t xml:space="preserve">7.1InContext </w:t>
      </w:r>
      <w:r w:rsidR="00FB66A1" w:rsidRPr="00FB66A1">
        <w:rPr>
          <w:rFonts w:ascii="Arial" w:hAnsi="Arial" w:cs="Arial"/>
          <w:sz w:val="20"/>
          <w:szCs w:val="20"/>
        </w:rPr>
        <w:t xml:space="preserve">dient haar (voorschot-)declaraties per maand in, tenzij anders is overeengekomen. </w:t>
      </w:r>
    </w:p>
    <w:p w14:paraId="7E9F6ACA"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7.2 Betaling dient te geschieden binnen 14 dagen na dagtekening.  </w:t>
      </w:r>
    </w:p>
    <w:p w14:paraId="44D0C8A2"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7.3 Indien partij(en) het verschuldigde bedrag niet binnen 14 dagen na de factuurdatum heeft betaald is de cliënt in verzuim, zonder dat daartoe een nadere ingebrekestelling is</w:t>
      </w:r>
      <w:r w:rsidR="000045BE">
        <w:rPr>
          <w:rFonts w:ascii="Arial" w:hAnsi="Arial" w:cs="Arial"/>
          <w:sz w:val="20"/>
          <w:szCs w:val="20"/>
        </w:rPr>
        <w:t xml:space="preserve"> vereist en brengt</w:t>
      </w:r>
      <w:r w:rsidR="00C13D1B">
        <w:rPr>
          <w:rFonts w:ascii="Arial" w:hAnsi="Arial" w:cs="Arial"/>
          <w:sz w:val="20"/>
          <w:szCs w:val="20"/>
        </w:rPr>
        <w:t xml:space="preserve">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Mediaton</w:t>
      </w:r>
      <w:proofErr w:type="spellEnd"/>
      <w:r w:rsidR="000045BE">
        <w:rPr>
          <w:rFonts w:ascii="Arial" w:hAnsi="Arial" w:cs="Arial"/>
          <w:sz w:val="20"/>
          <w:szCs w:val="20"/>
        </w:rPr>
        <w:t xml:space="preserve"> </w:t>
      </w:r>
      <w:r w:rsidRPr="00FB66A1">
        <w:rPr>
          <w:rFonts w:ascii="Arial" w:hAnsi="Arial" w:cs="Arial"/>
          <w:sz w:val="20"/>
          <w:szCs w:val="20"/>
        </w:rPr>
        <w:t xml:space="preserve">rente in rekening van 1% per maand over de hoofdsom, zolang partij(en) in gebreke blijft aan zijn / haar verplichtingen te voldoen. </w:t>
      </w:r>
    </w:p>
    <w:p w14:paraId="18ADD56E"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7.4 Bij niet-betaling binnen 14 dagen na de fact</w:t>
      </w:r>
      <w:r w:rsidR="00C13D1B">
        <w:rPr>
          <w:rFonts w:ascii="Arial" w:hAnsi="Arial" w:cs="Arial"/>
          <w:sz w:val="20"/>
          <w:szCs w:val="20"/>
        </w:rPr>
        <w:t xml:space="preserve">uurdatum kan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een betalingsherinnering sturen. Voor het verzenden van deze betalingsherinnerin</w:t>
      </w:r>
      <w:r w:rsidR="00C13D1B">
        <w:rPr>
          <w:rFonts w:ascii="Arial" w:hAnsi="Arial" w:cs="Arial"/>
          <w:sz w:val="20"/>
          <w:szCs w:val="20"/>
        </w:rPr>
        <w:t xml:space="preserve">g wordt een </w:t>
      </w:r>
      <w:r w:rsidRPr="00FB66A1">
        <w:rPr>
          <w:rFonts w:ascii="Arial" w:hAnsi="Arial" w:cs="Arial"/>
          <w:sz w:val="20"/>
          <w:szCs w:val="20"/>
        </w:rPr>
        <w:t xml:space="preserve">bedrag van € 37,50 aan de cliënt in rekening gebracht. </w:t>
      </w:r>
    </w:p>
    <w:p w14:paraId="5FE1A9FC"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7.5 Voldoet partij(en) binnen 14 dagen</w:t>
      </w:r>
      <w:r w:rsidR="00C13D1B">
        <w:rPr>
          <w:rFonts w:ascii="Arial" w:hAnsi="Arial" w:cs="Arial"/>
          <w:sz w:val="20"/>
          <w:szCs w:val="20"/>
        </w:rPr>
        <w:t xml:space="preserve"> </w:t>
      </w:r>
      <w:r w:rsidRPr="00FB66A1">
        <w:rPr>
          <w:rFonts w:ascii="Arial" w:hAnsi="Arial" w:cs="Arial"/>
          <w:sz w:val="20"/>
          <w:szCs w:val="20"/>
        </w:rPr>
        <w:t>na de datum van de betalingsherinnering niet aan zijn / haar verplichti</w:t>
      </w:r>
      <w:r w:rsidR="00C13D1B">
        <w:rPr>
          <w:rFonts w:ascii="Arial" w:hAnsi="Arial" w:cs="Arial"/>
          <w:sz w:val="20"/>
          <w:szCs w:val="20"/>
        </w:rPr>
        <w:t xml:space="preserve">ngen, dan is </w:t>
      </w:r>
      <w:proofErr w:type="spellStart"/>
      <w:r w:rsidR="00C13D1B">
        <w:rPr>
          <w:rFonts w:ascii="Arial" w:hAnsi="Arial" w:cs="Arial"/>
          <w:sz w:val="20"/>
          <w:szCs w:val="20"/>
        </w:rPr>
        <w:t>InContext</w:t>
      </w:r>
      <w:proofErr w:type="spellEnd"/>
      <w:r w:rsidR="00C13D1B">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Pr="00FB66A1">
        <w:rPr>
          <w:rFonts w:ascii="Arial" w:hAnsi="Arial" w:cs="Arial"/>
          <w:sz w:val="20"/>
          <w:szCs w:val="20"/>
        </w:rPr>
        <w:t xml:space="preserve">zonder nadere ingebrekestelling gerechtigd incassomaatregelen te treffen, dan wel door derden te laten uitvoeren. </w:t>
      </w:r>
    </w:p>
    <w:p w14:paraId="6F431E42"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7.6 Bij het in gebreke blijven van tijdige betaling van partij(en) is van rechtswege in verzuim en buitengerechtelijke incassokosten verschuldigd gelijk aan 15% van het opeisbare be</w:t>
      </w:r>
      <w:r w:rsidR="00C13D1B">
        <w:rPr>
          <w:rFonts w:ascii="Arial" w:hAnsi="Arial" w:cs="Arial"/>
          <w:sz w:val="20"/>
          <w:szCs w:val="20"/>
        </w:rPr>
        <w:t>drag met een minimum bedrag van</w:t>
      </w:r>
      <w:r w:rsidRPr="00FB66A1">
        <w:rPr>
          <w:rFonts w:ascii="Arial" w:hAnsi="Arial" w:cs="Arial"/>
          <w:sz w:val="20"/>
          <w:szCs w:val="20"/>
        </w:rPr>
        <w:t xml:space="preserve"> € 100,00 alsmede de wettelijke rente. </w:t>
      </w:r>
    </w:p>
    <w:p w14:paraId="7CECB186"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7.7 Bezwaren tegen de hoogte van de facturen en/of declaraties schorten de betalingsverplichting niet op.</w:t>
      </w:r>
    </w:p>
    <w:p w14:paraId="1F636315"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7.8 In uitzonderlijke gevallen kan een betalingsregeling worden afgesproken.</w:t>
      </w:r>
    </w:p>
    <w:p w14:paraId="42DCEAC7"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3027BF71"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Artikel 8. Afmelding</w:t>
      </w:r>
    </w:p>
    <w:p w14:paraId="7FE82225"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8.1 Afspraken moeten uiterlijk 24 uur voor het tijdstip van de afspraak, middels persoonlijk, telefonisch (</w:t>
      </w:r>
      <w:proofErr w:type="spellStart"/>
      <w:r w:rsidRPr="00FB66A1">
        <w:rPr>
          <w:rFonts w:ascii="Arial" w:hAnsi="Arial" w:cs="Arial"/>
          <w:sz w:val="20"/>
          <w:szCs w:val="20"/>
        </w:rPr>
        <w:t>voice-mail</w:t>
      </w:r>
      <w:proofErr w:type="spellEnd"/>
      <w:r w:rsidRPr="00FB66A1">
        <w:rPr>
          <w:rFonts w:ascii="Arial" w:hAnsi="Arial" w:cs="Arial"/>
          <w:sz w:val="20"/>
          <w:szCs w:val="20"/>
        </w:rPr>
        <w:t>) of email contact worden geannuleerd.</w:t>
      </w:r>
      <w:r w:rsidR="00E83F26">
        <w:rPr>
          <w:rFonts w:ascii="Arial" w:hAnsi="Arial" w:cs="Arial"/>
          <w:sz w:val="20"/>
          <w:szCs w:val="20"/>
        </w:rPr>
        <w:t xml:space="preserve"> Bij afspraken die gepland zijn op een maandag, dienen deze op de hierboven beschreven wijze uiterlijk vrijdag voor 15.00 geannuleerd te worden.</w:t>
      </w:r>
    </w:p>
    <w:p w14:paraId="0772EC51"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8.2 Bij niet-annuleren of bij annulering binnen 24 uur voor de</w:t>
      </w:r>
      <w:r w:rsidR="00C13D1B">
        <w:rPr>
          <w:rFonts w:ascii="Arial" w:hAnsi="Arial" w:cs="Arial"/>
          <w:sz w:val="20"/>
          <w:szCs w:val="20"/>
        </w:rPr>
        <w:t xml:space="preserve"> afspraak is </w:t>
      </w:r>
      <w:proofErr w:type="spellStart"/>
      <w:r w:rsidR="00C13D1B">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sidR="00C13D1B">
        <w:rPr>
          <w:rFonts w:ascii="Arial" w:hAnsi="Arial" w:cs="Arial"/>
          <w:sz w:val="20"/>
          <w:szCs w:val="20"/>
        </w:rPr>
        <w:t xml:space="preserve"> </w:t>
      </w:r>
      <w:r w:rsidRPr="00FB66A1">
        <w:rPr>
          <w:rFonts w:ascii="Arial" w:hAnsi="Arial" w:cs="Arial"/>
          <w:sz w:val="20"/>
          <w:szCs w:val="20"/>
        </w:rPr>
        <w:t>gerechtigd de gemiste contacturen in rekening te brengen.</w:t>
      </w:r>
    </w:p>
    <w:p w14:paraId="5EE0911A"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682B7CB1"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xml:space="preserve">Artikel 9. Geschillen en toepasselijk recht </w:t>
      </w:r>
    </w:p>
    <w:p w14:paraId="675B81DE" w14:textId="77777777" w:rsidR="00FB66A1" w:rsidRPr="00FB66A1" w:rsidRDefault="00C13D1B" w:rsidP="00FB66A1">
      <w:pPr>
        <w:spacing w:line="260" w:lineRule="exact"/>
        <w:rPr>
          <w:rFonts w:ascii="Arial" w:hAnsi="Arial" w:cs="Arial"/>
          <w:sz w:val="20"/>
          <w:szCs w:val="20"/>
        </w:rPr>
      </w:pPr>
      <w:r>
        <w:rPr>
          <w:rFonts w:ascii="Arial" w:hAnsi="Arial" w:cs="Arial"/>
          <w:sz w:val="20"/>
          <w:szCs w:val="20"/>
        </w:rPr>
        <w:t xml:space="preserve">Op de tussen </w:t>
      </w:r>
      <w:proofErr w:type="spellStart"/>
      <w:r>
        <w:rPr>
          <w:rFonts w:ascii="Arial" w:hAnsi="Arial" w:cs="Arial"/>
          <w:sz w:val="20"/>
          <w:szCs w:val="20"/>
        </w:rPr>
        <w:t>InContext</w:t>
      </w:r>
      <w:proofErr w:type="spellEnd"/>
      <w:r w:rsidR="000045BE">
        <w:rPr>
          <w:rFonts w:ascii="Arial" w:hAnsi="Arial" w:cs="Arial"/>
          <w:sz w:val="20"/>
          <w:szCs w:val="20"/>
        </w:rPr>
        <w:t xml:space="preserve"> </w:t>
      </w:r>
      <w:proofErr w:type="spellStart"/>
      <w:r w:rsidR="000045BE">
        <w:rPr>
          <w:rFonts w:ascii="Arial" w:hAnsi="Arial" w:cs="Arial"/>
          <w:sz w:val="20"/>
          <w:szCs w:val="20"/>
        </w:rPr>
        <w:t>Mediation</w:t>
      </w:r>
      <w:proofErr w:type="spellEnd"/>
      <w:r>
        <w:rPr>
          <w:rFonts w:ascii="Arial" w:hAnsi="Arial" w:cs="Arial"/>
          <w:sz w:val="20"/>
          <w:szCs w:val="20"/>
        </w:rPr>
        <w:t xml:space="preserve"> </w:t>
      </w:r>
      <w:r w:rsidR="00FB66A1" w:rsidRPr="00FB66A1">
        <w:rPr>
          <w:rFonts w:ascii="Arial" w:hAnsi="Arial" w:cs="Arial"/>
          <w:sz w:val="20"/>
          <w:szCs w:val="20"/>
        </w:rPr>
        <w:t>en de partij(en) gesloten overeenkomsten en op eventuele ter uitvoering daarvan gesloten nadere overeenkomsten is uitsluitend het Nederlandse recht van toepassing. Tenzij arbitrage of een bindend advies is overeengekomen, zullen geschillen uit deze overeenkomsten uitsluitend worden berecht door de Nederlandse rechter. Uitsluitend de rechtbank</w:t>
      </w:r>
      <w:r w:rsidR="000045BE">
        <w:rPr>
          <w:rFonts w:ascii="Arial" w:hAnsi="Arial" w:cs="Arial"/>
          <w:sz w:val="20"/>
          <w:szCs w:val="20"/>
        </w:rPr>
        <w:t xml:space="preserve"> Rotterdam is</w:t>
      </w:r>
      <w:r w:rsidR="00FB66A1" w:rsidRPr="00FB66A1">
        <w:rPr>
          <w:rFonts w:ascii="Arial" w:hAnsi="Arial" w:cs="Arial"/>
          <w:sz w:val="20"/>
          <w:szCs w:val="20"/>
        </w:rPr>
        <w:t xml:space="preserve"> bevoegd kennis te nemen van een ge</w:t>
      </w:r>
      <w:r>
        <w:rPr>
          <w:rFonts w:ascii="Arial" w:hAnsi="Arial" w:cs="Arial"/>
          <w:sz w:val="20"/>
          <w:szCs w:val="20"/>
        </w:rPr>
        <w:t xml:space="preserve">schil tussen </w:t>
      </w:r>
      <w:proofErr w:type="spellStart"/>
      <w:r>
        <w:rPr>
          <w:rFonts w:ascii="Arial" w:hAnsi="Arial" w:cs="Arial"/>
          <w:sz w:val="20"/>
          <w:szCs w:val="20"/>
        </w:rPr>
        <w:t>InContext</w:t>
      </w:r>
      <w:proofErr w:type="spellEnd"/>
      <w:r>
        <w:rPr>
          <w:rFonts w:ascii="Arial" w:hAnsi="Arial" w:cs="Arial"/>
          <w:sz w:val="20"/>
          <w:szCs w:val="20"/>
        </w:rPr>
        <w:t xml:space="preserve"> </w:t>
      </w:r>
      <w:proofErr w:type="spellStart"/>
      <w:r w:rsidR="000045BE">
        <w:rPr>
          <w:rFonts w:ascii="Arial" w:hAnsi="Arial" w:cs="Arial"/>
          <w:sz w:val="20"/>
          <w:szCs w:val="20"/>
        </w:rPr>
        <w:t>Mediation</w:t>
      </w:r>
      <w:proofErr w:type="spellEnd"/>
      <w:r w:rsidR="000045BE">
        <w:rPr>
          <w:rFonts w:ascii="Arial" w:hAnsi="Arial" w:cs="Arial"/>
          <w:sz w:val="20"/>
          <w:szCs w:val="20"/>
        </w:rPr>
        <w:t xml:space="preserve"> </w:t>
      </w:r>
      <w:r w:rsidR="00FB66A1" w:rsidRPr="00FB66A1">
        <w:rPr>
          <w:rFonts w:ascii="Arial" w:hAnsi="Arial" w:cs="Arial"/>
          <w:sz w:val="20"/>
          <w:szCs w:val="20"/>
        </w:rPr>
        <w:t>en de partij(en). Alvorens een beroep op de rechter te doen,</w:t>
      </w:r>
      <w:r>
        <w:rPr>
          <w:rFonts w:ascii="Arial" w:hAnsi="Arial" w:cs="Arial"/>
          <w:sz w:val="20"/>
          <w:szCs w:val="20"/>
        </w:rPr>
        <w:t xml:space="preserve"> dienen </w:t>
      </w:r>
      <w:proofErr w:type="spellStart"/>
      <w:r>
        <w:rPr>
          <w:rFonts w:ascii="Arial" w:hAnsi="Arial" w:cs="Arial"/>
          <w:sz w:val="20"/>
          <w:szCs w:val="20"/>
        </w:rPr>
        <w:t>InContext</w:t>
      </w:r>
      <w:proofErr w:type="spellEnd"/>
      <w:r w:rsidR="000045BE">
        <w:rPr>
          <w:rFonts w:ascii="Arial" w:hAnsi="Arial" w:cs="Arial"/>
          <w:sz w:val="20"/>
          <w:szCs w:val="20"/>
        </w:rPr>
        <w:t xml:space="preserve"> Mediation</w:t>
      </w:r>
      <w:r>
        <w:rPr>
          <w:rFonts w:ascii="Arial" w:hAnsi="Arial" w:cs="Arial"/>
          <w:sz w:val="20"/>
          <w:szCs w:val="20"/>
        </w:rPr>
        <w:t xml:space="preserve"> </w:t>
      </w:r>
      <w:r w:rsidR="00FB66A1" w:rsidRPr="00FB66A1">
        <w:rPr>
          <w:rFonts w:ascii="Arial" w:hAnsi="Arial" w:cs="Arial"/>
          <w:sz w:val="20"/>
          <w:szCs w:val="20"/>
        </w:rPr>
        <w:t xml:space="preserve">en de partij(en) zich in te spannen om hun geschil in onderling overleg op te lossen. </w:t>
      </w:r>
    </w:p>
    <w:p w14:paraId="3C920D3F" w14:textId="77777777" w:rsidR="00FB66A1" w:rsidRPr="00FB66A1" w:rsidRDefault="00FB66A1" w:rsidP="00FB66A1">
      <w:pPr>
        <w:spacing w:line="260" w:lineRule="exact"/>
        <w:rPr>
          <w:rFonts w:ascii="Arial" w:hAnsi="Arial" w:cs="Arial"/>
          <w:sz w:val="20"/>
          <w:szCs w:val="20"/>
        </w:rPr>
      </w:pPr>
      <w:r w:rsidRPr="00FB66A1">
        <w:rPr>
          <w:rFonts w:ascii="Arial" w:hAnsi="Arial" w:cs="Arial"/>
          <w:sz w:val="20"/>
          <w:szCs w:val="20"/>
        </w:rPr>
        <w:t> </w:t>
      </w:r>
    </w:p>
    <w:p w14:paraId="4A12FD6E" w14:textId="77777777" w:rsidR="007D1B5B" w:rsidRPr="00FB66A1" w:rsidRDefault="007D1B5B">
      <w:pPr>
        <w:rPr>
          <w:rFonts w:ascii="Arial" w:hAnsi="Arial" w:cs="Arial"/>
          <w:sz w:val="20"/>
          <w:szCs w:val="20"/>
        </w:rPr>
      </w:pPr>
      <w:bookmarkStart w:id="0" w:name="_GoBack"/>
      <w:bookmarkEnd w:id="0"/>
    </w:p>
    <w:sectPr w:rsidR="007D1B5B" w:rsidRPr="00FB66A1" w:rsidSect="007D1B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A1"/>
    <w:rsid w:val="000045BE"/>
    <w:rsid w:val="002C6C21"/>
    <w:rsid w:val="00604FEF"/>
    <w:rsid w:val="00657230"/>
    <w:rsid w:val="007D1B5B"/>
    <w:rsid w:val="008C0389"/>
    <w:rsid w:val="00974CB2"/>
    <w:rsid w:val="00B40C03"/>
    <w:rsid w:val="00C13D1B"/>
    <w:rsid w:val="00E83F26"/>
    <w:rsid w:val="00FB66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E0D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B66A1"/>
    <w:rPr>
      <w:color w:val="0000FF"/>
      <w:u w:val="single"/>
    </w:rPr>
  </w:style>
  <w:style w:type="paragraph" w:customStyle="1" w:styleId="default">
    <w:name w:val="default"/>
    <w:basedOn w:val="Normaal"/>
    <w:rsid w:val="00FB66A1"/>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B66A1"/>
    <w:rPr>
      <w:color w:val="0000FF"/>
      <w:u w:val="single"/>
    </w:rPr>
  </w:style>
  <w:style w:type="paragraph" w:customStyle="1" w:styleId="default">
    <w:name w:val="default"/>
    <w:basedOn w:val="Normaal"/>
    <w:rsid w:val="00FB66A1"/>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59468">
      <w:bodyDiv w:val="1"/>
      <w:marLeft w:val="0"/>
      <w:marRight w:val="0"/>
      <w:marTop w:val="0"/>
      <w:marBottom w:val="0"/>
      <w:divBdr>
        <w:top w:val="none" w:sz="0" w:space="0" w:color="auto"/>
        <w:left w:val="none" w:sz="0" w:space="0" w:color="auto"/>
        <w:bottom w:val="none" w:sz="0" w:space="0" w:color="auto"/>
        <w:right w:val="none" w:sz="0" w:space="0" w:color="auto"/>
      </w:divBdr>
      <w:divsChild>
        <w:div w:id="769667031">
          <w:marLeft w:val="0"/>
          <w:marRight w:val="0"/>
          <w:marTop w:val="0"/>
          <w:marBottom w:val="0"/>
          <w:divBdr>
            <w:top w:val="none" w:sz="0" w:space="0" w:color="auto"/>
            <w:left w:val="none" w:sz="0" w:space="0" w:color="auto"/>
            <w:bottom w:val="none" w:sz="0" w:space="0" w:color="auto"/>
            <w:right w:val="none" w:sz="0" w:space="0" w:color="auto"/>
          </w:divBdr>
        </w:div>
        <w:div w:id="1349523825">
          <w:marLeft w:val="0"/>
          <w:marRight w:val="0"/>
          <w:marTop w:val="0"/>
          <w:marBottom w:val="0"/>
          <w:divBdr>
            <w:top w:val="none" w:sz="0" w:space="0" w:color="auto"/>
            <w:left w:val="none" w:sz="0" w:space="0" w:color="auto"/>
            <w:bottom w:val="none" w:sz="0" w:space="0" w:color="auto"/>
            <w:right w:val="none" w:sz="0" w:space="0" w:color="auto"/>
          </w:divBdr>
        </w:div>
        <w:div w:id="87774596">
          <w:marLeft w:val="0"/>
          <w:marRight w:val="0"/>
          <w:marTop w:val="0"/>
          <w:marBottom w:val="0"/>
          <w:divBdr>
            <w:top w:val="none" w:sz="0" w:space="0" w:color="auto"/>
            <w:left w:val="none" w:sz="0" w:space="0" w:color="auto"/>
            <w:bottom w:val="none" w:sz="0" w:space="0" w:color="auto"/>
            <w:right w:val="none" w:sz="0" w:space="0" w:color="auto"/>
          </w:divBdr>
        </w:div>
        <w:div w:id="943727885">
          <w:marLeft w:val="0"/>
          <w:marRight w:val="0"/>
          <w:marTop w:val="0"/>
          <w:marBottom w:val="0"/>
          <w:divBdr>
            <w:top w:val="none" w:sz="0" w:space="0" w:color="auto"/>
            <w:left w:val="none" w:sz="0" w:space="0" w:color="auto"/>
            <w:bottom w:val="none" w:sz="0" w:space="0" w:color="auto"/>
            <w:right w:val="none" w:sz="0" w:space="0" w:color="auto"/>
          </w:divBdr>
        </w:div>
        <w:div w:id="1679119821">
          <w:marLeft w:val="0"/>
          <w:marRight w:val="0"/>
          <w:marTop w:val="0"/>
          <w:marBottom w:val="0"/>
          <w:divBdr>
            <w:top w:val="none" w:sz="0" w:space="0" w:color="auto"/>
            <w:left w:val="none" w:sz="0" w:space="0" w:color="auto"/>
            <w:bottom w:val="none" w:sz="0" w:space="0" w:color="auto"/>
            <w:right w:val="none" w:sz="0" w:space="0" w:color="auto"/>
          </w:divBdr>
        </w:div>
        <w:div w:id="12248289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1360</Words>
  <Characters>7484</Characters>
  <Application>Microsoft Macintosh Word</Application>
  <DocSecurity>0</DocSecurity>
  <Lines>62</Lines>
  <Paragraphs>17</Paragraphs>
  <ScaleCrop>false</ScaleCrop>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Mac User</cp:lastModifiedBy>
  <cp:revision>4</cp:revision>
  <dcterms:created xsi:type="dcterms:W3CDTF">2013-07-22T13:15:00Z</dcterms:created>
  <dcterms:modified xsi:type="dcterms:W3CDTF">2013-07-22T13:28:00Z</dcterms:modified>
</cp:coreProperties>
</file>